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33" w:rsidRDefault="005D5F33" w:rsidP="005D5F33">
      <w:pPr>
        <w:keepNext/>
        <w:jc w:val="righ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Форма 5</w:t>
      </w:r>
    </w:p>
    <w:p w:rsidR="005D5F33" w:rsidRDefault="005D5F33" w:rsidP="000126DC">
      <w:pPr>
        <w:tabs>
          <w:tab w:val="left" w:pos="-1985"/>
        </w:tabs>
        <w:spacing w:line="360" w:lineRule="auto"/>
        <w:ind w:left="-567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D5F33" w:rsidRDefault="005D5F33" w:rsidP="005D5F33">
      <w:pPr>
        <w:keepNext/>
        <w:jc w:val="center"/>
        <w:rPr>
          <w:rFonts w:ascii="Franklin Gothic Book" w:eastAsia="Calibri" w:hAnsi="Franklin Gothic Book"/>
          <w:b/>
          <w:sz w:val="28"/>
          <w:szCs w:val="28"/>
        </w:rPr>
      </w:pPr>
      <w:r w:rsidRPr="002A1048">
        <w:rPr>
          <w:rFonts w:ascii="Franklin Gothic Book" w:eastAsia="Calibri" w:hAnsi="Franklin Gothic Book"/>
          <w:b/>
          <w:sz w:val="28"/>
          <w:szCs w:val="28"/>
        </w:rPr>
        <w:t xml:space="preserve">Сведения о цепочке собственников </w:t>
      </w:r>
      <w:r>
        <w:rPr>
          <w:rFonts w:ascii="Franklin Gothic Book" w:eastAsia="Calibri" w:hAnsi="Franklin Gothic Book"/>
          <w:b/>
          <w:sz w:val="28"/>
          <w:szCs w:val="28"/>
        </w:rPr>
        <w:t>________________________</w:t>
      </w:r>
    </w:p>
    <w:p w:rsidR="005D5F33" w:rsidRPr="000A0F7E" w:rsidRDefault="005D5F33" w:rsidP="005D5F33">
      <w:pPr>
        <w:keepNext/>
        <w:jc w:val="center"/>
        <w:rPr>
          <w:rFonts w:ascii="Franklin Gothic Book" w:eastAsia="Calibri" w:hAnsi="Franklin Gothic Book"/>
          <w:i/>
          <w:sz w:val="16"/>
          <w:szCs w:val="16"/>
        </w:rPr>
      </w:pPr>
      <w:r>
        <w:rPr>
          <w:rFonts w:ascii="Franklin Gothic Book" w:eastAsia="Calibri" w:hAnsi="Franklin Gothic Book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Pr="000A0F7E">
        <w:rPr>
          <w:rFonts w:ascii="Franklin Gothic Book" w:eastAsia="Calibri" w:hAnsi="Franklin Gothic Book"/>
          <w:i/>
          <w:sz w:val="16"/>
          <w:szCs w:val="16"/>
        </w:rPr>
        <w:t>(наименование субъекта МСП)</w:t>
      </w:r>
    </w:p>
    <w:p w:rsidR="005D5F33" w:rsidRPr="002A1048" w:rsidRDefault="005D5F33" w:rsidP="005D5F33">
      <w:pPr>
        <w:keepNext/>
        <w:jc w:val="center"/>
        <w:rPr>
          <w:rFonts w:ascii="Franklin Gothic Book" w:eastAsia="Calibri" w:hAnsi="Franklin Gothic Book"/>
          <w:bCs/>
          <w:i/>
          <w:iCs/>
          <w:sz w:val="20"/>
          <w:szCs w:val="20"/>
          <w:u w:val="single"/>
        </w:rPr>
      </w:pPr>
      <w:r w:rsidRPr="002A1048">
        <w:rPr>
          <w:rFonts w:ascii="Franklin Gothic Book" w:eastAsia="MS Mincho" w:hAnsi="Franklin Gothic Book"/>
          <w:sz w:val="20"/>
          <w:szCs w:val="20"/>
        </w:rPr>
        <w:t xml:space="preserve">включая бенефициаров (в том числе конечных собственников, </w:t>
      </w:r>
      <w:proofErr w:type="spellStart"/>
      <w:r w:rsidRPr="002A1048">
        <w:rPr>
          <w:rFonts w:ascii="Franklin Gothic Book" w:eastAsia="MS Mincho" w:hAnsi="Franklin Gothic Book"/>
          <w:sz w:val="20"/>
          <w:szCs w:val="20"/>
        </w:rPr>
        <w:t>выгодоприобретателей-физических</w:t>
      </w:r>
      <w:proofErr w:type="spellEnd"/>
      <w:r w:rsidRPr="002A1048">
        <w:rPr>
          <w:rFonts w:ascii="Franklin Gothic Book" w:eastAsia="MS Mincho" w:hAnsi="Franklin Gothic Book"/>
          <w:sz w:val="20"/>
          <w:szCs w:val="20"/>
        </w:rPr>
        <w:t xml:space="preserve"> лиц), а также о лицах, вх</w:t>
      </w:r>
      <w:r>
        <w:rPr>
          <w:rFonts w:ascii="Franklin Gothic Book" w:eastAsia="MS Mincho" w:hAnsi="Franklin Gothic Book"/>
          <w:sz w:val="20"/>
          <w:szCs w:val="20"/>
        </w:rPr>
        <w:t>одящих в исполнительные органы З</w:t>
      </w:r>
      <w:r w:rsidRPr="002A1048">
        <w:rPr>
          <w:rFonts w:ascii="Franklin Gothic Book" w:eastAsia="MS Mincho" w:hAnsi="Franklin Gothic Book"/>
          <w:sz w:val="20"/>
          <w:szCs w:val="20"/>
        </w:rPr>
        <w:t>аявителя, с соответствующими подтверждающими документами</w:t>
      </w:r>
    </w:p>
    <w:tbl>
      <w:tblPr>
        <w:tblW w:w="15044" w:type="dxa"/>
        <w:tblInd w:w="-176" w:type="dxa"/>
        <w:tblLayout w:type="fixed"/>
        <w:tblLook w:val="0000"/>
      </w:tblPr>
      <w:tblGrid>
        <w:gridCol w:w="268"/>
        <w:gridCol w:w="442"/>
        <w:gridCol w:w="545"/>
        <w:gridCol w:w="730"/>
        <w:gridCol w:w="709"/>
        <w:gridCol w:w="423"/>
        <w:gridCol w:w="360"/>
        <w:gridCol w:w="972"/>
        <w:gridCol w:w="547"/>
        <w:gridCol w:w="743"/>
        <w:gridCol w:w="816"/>
        <w:gridCol w:w="709"/>
        <w:gridCol w:w="744"/>
        <w:gridCol w:w="461"/>
        <w:gridCol w:w="527"/>
        <w:gridCol w:w="1158"/>
        <w:gridCol w:w="966"/>
        <w:gridCol w:w="1336"/>
        <w:gridCol w:w="1194"/>
        <w:gridCol w:w="1268"/>
        <w:gridCol w:w="126"/>
      </w:tblGrid>
      <w:tr w:rsidR="005D5F33" w:rsidRPr="002A1048" w:rsidTr="005D5F33">
        <w:trPr>
          <w:gridBefore w:val="1"/>
          <w:wBefore w:w="269" w:type="dxa"/>
          <w:trHeight w:val="25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Franklin Gothic Book" w:eastAsia="Calibri" w:hAnsi="Franklin Gothic Book"/>
                <w:bCs/>
                <w:sz w:val="20"/>
                <w:szCs w:val="20"/>
              </w:rPr>
              <w:t>субъекта МСП</w:t>
            </w:r>
          </w:p>
        </w:tc>
        <w:tc>
          <w:tcPr>
            <w:tcW w:w="119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</w:p>
        </w:tc>
      </w:tr>
      <w:tr w:rsidR="005D5F33" w:rsidRPr="002A1048" w:rsidTr="005D5F33">
        <w:trPr>
          <w:gridBefore w:val="1"/>
          <w:wBefore w:w="269" w:type="dxa"/>
          <w:trHeight w:val="25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>ИНН</w:t>
            </w:r>
          </w:p>
        </w:tc>
        <w:tc>
          <w:tcPr>
            <w:tcW w:w="119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</w:p>
        </w:tc>
      </w:tr>
      <w:tr w:rsidR="005D5F33" w:rsidRPr="002A1048" w:rsidTr="005D5F33">
        <w:trPr>
          <w:gridBefore w:val="1"/>
          <w:wBefore w:w="269" w:type="dxa"/>
          <w:trHeight w:val="25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>ОГРН</w:t>
            </w:r>
          </w:p>
        </w:tc>
        <w:tc>
          <w:tcPr>
            <w:tcW w:w="119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</w:p>
        </w:tc>
      </w:tr>
      <w:tr w:rsidR="005D5F33" w:rsidRPr="002A1048" w:rsidTr="005D5F33">
        <w:trPr>
          <w:gridBefore w:val="1"/>
          <w:wBefore w:w="269" w:type="dxa"/>
          <w:trHeight w:val="25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>КОД ОКВЭД</w:t>
            </w:r>
          </w:p>
        </w:tc>
        <w:tc>
          <w:tcPr>
            <w:tcW w:w="119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</w:p>
        </w:tc>
      </w:tr>
      <w:tr w:rsidR="005D5F33" w:rsidRPr="002A1048" w:rsidTr="005D5F33">
        <w:trPr>
          <w:gridBefore w:val="1"/>
          <w:wBefore w:w="269" w:type="dxa"/>
          <w:trHeight w:val="540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19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</w:p>
        </w:tc>
      </w:tr>
      <w:tr w:rsidR="005D5F33" w:rsidRPr="002A1048" w:rsidTr="005D5F33">
        <w:trPr>
          <w:gridBefore w:val="1"/>
          <w:wBefore w:w="269" w:type="dxa"/>
          <w:trHeight w:val="780"/>
        </w:trPr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bCs/>
                <w:sz w:val="20"/>
                <w:szCs w:val="20"/>
              </w:rPr>
            </w:pPr>
            <w:r w:rsidRPr="002A1048">
              <w:rPr>
                <w:rFonts w:ascii="Franklin Gothic Book" w:eastAsia="Calibri" w:hAnsi="Franklin Gothic Book"/>
                <w:bCs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19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F33" w:rsidRPr="002A1048" w:rsidRDefault="005D5F33" w:rsidP="00277EDC">
            <w:pPr>
              <w:rPr>
                <w:rFonts w:ascii="Franklin Gothic Book" w:eastAsia="Calibri" w:hAnsi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/>
                <w:sz w:val="20"/>
                <w:szCs w:val="20"/>
                <w:lang w:val="en-US"/>
              </w:rPr>
              <w:t>__</w:t>
            </w:r>
            <w:r w:rsidRPr="002A1048">
              <w:rPr>
                <w:rFonts w:ascii="Franklin Gothic Book" w:eastAsia="Calibri" w:hAnsi="Franklin Gothic Book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82" w:type="dxa"/>
            <w:gridSpan w:val="7"/>
            <w:tcMar>
              <w:left w:w="57" w:type="dxa"/>
              <w:right w:w="57" w:type="dxa"/>
            </w:tcMar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контрагента</w:t>
            </w:r>
          </w:p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(ИНН, вид деятельности)</w:t>
            </w:r>
          </w:p>
        </w:tc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2" w:type="dxa"/>
            <w:gridSpan w:val="11"/>
            <w:tcMar>
              <w:left w:w="57" w:type="dxa"/>
              <w:right w:w="57" w:type="dxa"/>
            </w:tcMar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right="2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цепочке собственников контрагента, включая бенефициаров </w:t>
            </w:r>
          </w:p>
          <w:p w:rsidR="000126DC" w:rsidRPr="000126DC" w:rsidRDefault="000126DC" w:rsidP="000126DC">
            <w:pPr>
              <w:tabs>
                <w:tab w:val="left" w:pos="-1985"/>
              </w:tabs>
              <w:ind w:right="2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том числе </w:t>
            </w:r>
            <w:proofErr w:type="gramStart"/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конечных</w:t>
            </w:r>
            <w:proofErr w:type="gramEnd"/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  <w:cantSplit/>
          <w:trHeight w:val="1747"/>
        </w:trPr>
        <w:tc>
          <w:tcPr>
            <w:tcW w:w="267" w:type="dxa"/>
            <w:vMerge/>
            <w:tcMar>
              <w:left w:w="57" w:type="dxa"/>
              <w:right w:w="57" w:type="dxa"/>
            </w:tcMar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4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контрагента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ОКВЭД</w:t>
            </w: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руководителя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 и номер документа, </w:t>
            </w:r>
            <w:proofErr w:type="spellStart"/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удосто-веряющего</w:t>
            </w:r>
            <w:proofErr w:type="spellEnd"/>
            <w:proofErr w:type="gramEnd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личность руководителя</w:t>
            </w:r>
          </w:p>
        </w:tc>
        <w:tc>
          <w:tcPr>
            <w:tcW w:w="54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и дата</w:t>
            </w:r>
          </w:p>
        </w:tc>
        <w:tc>
          <w:tcPr>
            <w:tcW w:w="743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81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действия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</w:t>
            </w:r>
          </w:p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сущест-венные</w:t>
            </w:r>
            <w:proofErr w:type="spellEnd"/>
            <w:proofErr w:type="gramEnd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условия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textDirection w:val="btL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Наименование/ ФИО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места нахождения/ адрес регистрации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и номер документа, удостоверяющего личность </w:t>
            </w:r>
          </w:p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(для </w:t>
            </w:r>
            <w:proofErr w:type="spellStart"/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физичес-кого</w:t>
            </w:r>
            <w:proofErr w:type="spellEnd"/>
            <w:proofErr w:type="gramEnd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лица)</w:t>
            </w:r>
          </w:p>
        </w:tc>
        <w:tc>
          <w:tcPr>
            <w:tcW w:w="119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Руководитель/ участник/ акционер/ бенефициар/ данные об </w:t>
            </w:r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исполнитель-ном</w:t>
            </w:r>
            <w:proofErr w:type="gramEnd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органе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Информация о </w:t>
            </w:r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подтверждающих</w:t>
            </w:r>
            <w:proofErr w:type="gramEnd"/>
          </w:p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документах (наименование, </w:t>
            </w:r>
            <w:proofErr w:type="gramEnd"/>
          </w:p>
          <w:p w:rsidR="000126DC" w:rsidRPr="000126DC" w:rsidRDefault="000126DC" w:rsidP="000126DC">
            <w:pPr>
              <w:tabs>
                <w:tab w:val="left" w:pos="-1985"/>
              </w:tabs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и т.д.)</w:t>
            </w: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6DC" w:rsidRPr="000126DC" w:rsidTr="005D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6" w:type="dxa"/>
        </w:trPr>
        <w:tc>
          <w:tcPr>
            <w:tcW w:w="26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0126DC" w:rsidRPr="000126DC" w:rsidRDefault="000126DC" w:rsidP="000126DC">
            <w:pPr>
              <w:tabs>
                <w:tab w:val="left" w:pos="-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126DC" w:rsidRPr="000126DC" w:rsidRDefault="000126DC" w:rsidP="000126D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26DC" w:rsidRPr="000126DC" w:rsidRDefault="000126DC" w:rsidP="000126D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>Должность, ФИО руководителя контрагента _______________________</w:t>
      </w:r>
    </w:p>
    <w:p w:rsidR="000126DC" w:rsidRPr="000126DC" w:rsidRDefault="000126DC" w:rsidP="000126D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>Печать                                                                                  подпись                        /дата/</w:t>
      </w:r>
    </w:p>
    <w:p w:rsidR="000126DC" w:rsidRPr="000126DC" w:rsidRDefault="000126DC" w:rsidP="000126DC">
      <w:pPr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0126DC" w:rsidRPr="000126DC" w:rsidRDefault="000126DC" w:rsidP="000126D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6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</w:t>
      </w: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>. В таблице указывается подробная информация о цепочке собственников контрагента (учредители/ акционеры; в отношении учредителей/ акционеров, являющихся юридическими лицами, данные об их учредителях и т.д.), включая конечных бенефициаров:</w:t>
      </w:r>
    </w:p>
    <w:p w:rsidR="000126DC" w:rsidRPr="000126DC" w:rsidRDefault="000126DC" w:rsidP="000126DC">
      <w:pPr>
        <w:tabs>
          <w:tab w:val="left" w:pos="-1985"/>
          <w:tab w:val="left" w:pos="1134"/>
        </w:tabs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  <w:t>1.1, 1.2 – собственники контрагента по договору (собственники первого уровня);</w:t>
      </w:r>
    </w:p>
    <w:p w:rsidR="000126DC" w:rsidRPr="000126DC" w:rsidRDefault="000126DC" w:rsidP="000126DC">
      <w:pPr>
        <w:tabs>
          <w:tab w:val="left" w:pos="-1985"/>
          <w:tab w:val="left" w:pos="1134"/>
        </w:tabs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ab/>
        <w:t>1.1.2, 1.2.1, 1.2.2 и т.д. – собственники организации 1.1 (собственники второго уровня)</w:t>
      </w:r>
    </w:p>
    <w:p w:rsidR="009A3C73" w:rsidRPr="000126DC" w:rsidRDefault="000126DC" w:rsidP="005D5F33">
      <w:pPr>
        <w:tabs>
          <w:tab w:val="left" w:pos="-1985"/>
          <w:tab w:val="left" w:pos="1134"/>
        </w:tabs>
        <w:ind w:left="709"/>
        <w:jc w:val="both"/>
      </w:pPr>
      <w:r w:rsidRPr="000126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 далее – по аналогичной схеме до конечного бенефициара (1.1.3.1)</w:t>
      </w:r>
      <w:bookmarkStart w:id="0" w:name="_GoBack"/>
      <w:bookmarkEnd w:id="0"/>
    </w:p>
    <w:sectPr w:rsidR="009A3C73" w:rsidRPr="000126DC" w:rsidSect="005D5F3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2F"/>
    <w:rsid w:val="000126DC"/>
    <w:rsid w:val="00581ACB"/>
    <w:rsid w:val="005D5F33"/>
    <w:rsid w:val="00763F99"/>
    <w:rsid w:val="009A3C73"/>
    <w:rsid w:val="00B8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Владимир Геннадьевич</dc:creator>
  <cp:lastModifiedBy>Закупки</cp:lastModifiedBy>
  <cp:revision>4</cp:revision>
  <cp:lastPrinted>2017-02-08T06:33:00Z</cp:lastPrinted>
  <dcterms:created xsi:type="dcterms:W3CDTF">2017-04-25T06:56:00Z</dcterms:created>
  <dcterms:modified xsi:type="dcterms:W3CDTF">2017-11-14T09:54:00Z</dcterms:modified>
</cp:coreProperties>
</file>